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8AB25" w14:textId="5D1C5B2E" w:rsidR="004B50CA" w:rsidRDefault="004B50CA">
      <w:r w:rsidRPr="004B50CA">
        <w:t>National code of conduct key to improving integrity</w:t>
      </w:r>
    </w:p>
    <w:p w14:paraId="5058DBDB" w14:textId="18B826A9" w:rsidR="004B50CA" w:rsidRDefault="004B50CA">
      <w:hyperlink r:id="rId6" w:history="1">
        <w:r w:rsidRPr="00806860">
          <w:rPr>
            <w:rStyle w:val="Hyperlink"/>
          </w:rPr>
          <w:t>https://mediablog.catholic.org.au/national-code-of-conduct-key-to-improving-integrity/</w:t>
        </w:r>
      </w:hyperlink>
    </w:p>
    <w:p w14:paraId="22B064A9" w14:textId="77777777" w:rsidR="004B50CA" w:rsidRPr="004B50CA" w:rsidRDefault="004B50CA" w:rsidP="004B50CA">
      <w:r w:rsidRPr="004B50CA">
        <w:t>A national code of conduct has been released by the Australian Catholic Bishops Conference for people ministering in Catholic dioceses around Australia.</w:t>
      </w:r>
    </w:p>
    <w:p w14:paraId="64127A57" w14:textId="77777777" w:rsidR="004B50CA" w:rsidRPr="004B50CA" w:rsidRDefault="004B50CA" w:rsidP="004B50CA">
      <w:r w:rsidRPr="004B50CA">
        <w:t>The code of conduct applies the overarching framework </w:t>
      </w:r>
      <w:r w:rsidRPr="004B50CA">
        <w:rPr>
          <w:i/>
          <w:iCs/>
        </w:rPr>
        <w:t>Our Common Mission</w:t>
      </w:r>
      <w:r w:rsidRPr="004B50CA">
        <w:t>, which was approved in November 2022.</w:t>
      </w:r>
    </w:p>
    <w:p w14:paraId="33EC385E" w14:textId="77777777" w:rsidR="004B50CA" w:rsidRPr="004B50CA" w:rsidRDefault="004B50CA" w:rsidP="004B50CA">
      <w:r w:rsidRPr="004B50CA">
        <w:t>The 32-page document, </w:t>
      </w:r>
      <w:hyperlink r:id="rId7" w:history="1">
        <w:r w:rsidRPr="004B50CA">
          <w:rPr>
            <w:rStyle w:val="Hyperlink"/>
            <w:i/>
            <w:iCs/>
          </w:rPr>
          <w:t>Integrity in Our Common Mission</w:t>
        </w:r>
      </w:hyperlink>
      <w:r w:rsidRPr="004B50CA">
        <w:t>, was approved by the bishops at their plenary meeting in November 2023, as a means of furthering the Australian Catholic Bishops Conference’s ongoing commitment to the safety of children and vulnerable people.</w:t>
      </w:r>
    </w:p>
    <w:p w14:paraId="083B430C" w14:textId="77777777" w:rsidR="004B50CA" w:rsidRPr="004B50CA" w:rsidRDefault="004B50CA" w:rsidP="004B50CA">
      <w:r w:rsidRPr="004B50CA">
        <w:t>It is aimed at assisting in the formation and induction of clergy and lay pastoral leaders to reflect integrity in all aspects of their lives.</w:t>
      </w:r>
    </w:p>
    <w:p w14:paraId="6487CF1E" w14:textId="77777777" w:rsidR="004B50CA" w:rsidRPr="004B50CA" w:rsidRDefault="004B50CA" w:rsidP="004B50CA">
      <w:r w:rsidRPr="004B50CA">
        <w:t>It now replaces earlier codes such as </w:t>
      </w:r>
      <w:r w:rsidRPr="004B50CA">
        <w:rPr>
          <w:i/>
          <w:iCs/>
        </w:rPr>
        <w:t>Integrity in Ministry</w:t>
      </w:r>
      <w:r w:rsidRPr="004B50CA">
        <w:t> for clergy and Religious, and </w:t>
      </w:r>
      <w:r w:rsidRPr="004B50CA">
        <w:rPr>
          <w:i/>
          <w:iCs/>
        </w:rPr>
        <w:t>Integrity in the Service of the Church</w:t>
      </w:r>
      <w:r w:rsidRPr="004B50CA">
        <w:t> for Church lay workers, and brings these into a single presentation, as requested by the Royal Commission into Institutional Responses to Child Sex Abuse.</w:t>
      </w:r>
    </w:p>
    <w:p w14:paraId="49218EBC" w14:textId="77777777" w:rsidR="004B50CA" w:rsidRPr="004B50CA" w:rsidRDefault="004B50CA" w:rsidP="004B50CA">
      <w:r w:rsidRPr="004B50CA">
        <w:t>The code of conduct also reflects the National Catholic Safeguarding Standards.</w:t>
      </w:r>
    </w:p>
    <w:p w14:paraId="276D9E29" w14:textId="77777777" w:rsidR="004B50CA" w:rsidRPr="004B50CA" w:rsidRDefault="004B50CA" w:rsidP="004B50CA">
      <w:r w:rsidRPr="004B50CA">
        <w:t>Any person performing pastoral work at the request of, or under the ultimate supervision of, a diocesan bishop must comply with the national code of conduct. They may also be subject to specific statutory, contractual or other obligations, depending on the circumstances.</w:t>
      </w:r>
    </w:p>
    <w:p w14:paraId="335958E5" w14:textId="77777777" w:rsidR="004B50CA" w:rsidRPr="004B50CA" w:rsidRDefault="004B50CA" w:rsidP="004B50CA">
      <w:r w:rsidRPr="004B50CA">
        <w:t>Bishop Greg Bennet, chair of the Bishops Commission for Professional Standards and Safeguarding, said the Church had zero tolerance of abuse.</w:t>
      </w:r>
    </w:p>
    <w:p w14:paraId="05B42668" w14:textId="77777777" w:rsidR="004B50CA" w:rsidRPr="004B50CA" w:rsidRDefault="004B50CA" w:rsidP="004B50CA">
      <w:r w:rsidRPr="004B50CA">
        <w:t>“</w:t>
      </w:r>
      <w:r w:rsidRPr="004B50CA">
        <w:rPr>
          <w:i/>
          <w:iCs/>
        </w:rPr>
        <w:t>Integrity in Our Common Mission </w:t>
      </w:r>
      <w:r w:rsidRPr="004B50CA">
        <w:t>is a vital resource for renewing our commitment to the safety of children and vulnerable people,” Bishop Bennet said.</w:t>
      </w:r>
    </w:p>
    <w:p w14:paraId="6B3215C2" w14:textId="77777777" w:rsidR="004B50CA" w:rsidRPr="004B50CA" w:rsidRDefault="004B50CA" w:rsidP="004B50CA">
      <w:r w:rsidRPr="004B50CA">
        <w:t>“Its principles have been developed to guide, form, strengthen and affirm those behaviours which are expected of all engaged in the ministries of the Church.”</w:t>
      </w:r>
    </w:p>
    <w:p w14:paraId="7B79933B" w14:textId="77777777" w:rsidR="004B50CA" w:rsidRPr="004B50CA" w:rsidRDefault="004B50CA" w:rsidP="004B50CA">
      <w:r w:rsidRPr="004B50CA">
        <w:t>Breaches of the code of conduct are to be addressed in the complaints handling policy of each diocese, he said.</w:t>
      </w:r>
    </w:p>
    <w:p w14:paraId="02124409" w14:textId="77777777" w:rsidR="004B50CA" w:rsidRPr="004B50CA" w:rsidRDefault="004B50CA" w:rsidP="004B50CA">
      <w:r w:rsidRPr="004B50CA">
        <w:t>The code covers such areas as physical and emotional boundaries, responding to complaints, positive relationships, using social media, abuse in the workplace and financial ethics.</w:t>
      </w:r>
    </w:p>
    <w:p w14:paraId="11C8BBA7" w14:textId="77777777" w:rsidR="004B50CA" w:rsidRPr="004B50CA" w:rsidRDefault="004B50CA" w:rsidP="004B50CA">
      <w:r w:rsidRPr="004B50CA">
        <w:t>An appendix outlines a “theology of communion” to underscore the principles in the code.</w:t>
      </w:r>
    </w:p>
    <w:p w14:paraId="5CD3B9DB" w14:textId="77777777" w:rsidR="004B50CA" w:rsidRPr="004B50CA" w:rsidRDefault="004B50CA" w:rsidP="004B50CA">
      <w:r w:rsidRPr="004B50CA">
        <w:t>Formation resources to apply the code of conduct are currently being developed.</w:t>
      </w:r>
    </w:p>
    <w:p w14:paraId="31DC7600" w14:textId="34D373B8" w:rsidR="004B50CA" w:rsidRDefault="007800CA" w:rsidP="004B50CA">
      <w:r w:rsidRPr="007800CA">
        <w:t xml:space="preserve">An electronic version of this document is available on the Australian Catholic Bishops Conference website at </w:t>
      </w:r>
      <w:hyperlink r:id="rId8" w:history="1">
        <w:r w:rsidRPr="003401C5">
          <w:rPr>
            <w:rStyle w:val="Hyperlink"/>
          </w:rPr>
          <w:t>www.catholic.au</w:t>
        </w:r>
      </w:hyperlink>
    </w:p>
    <w:p w14:paraId="370D8314" w14:textId="77777777" w:rsidR="007800CA" w:rsidRDefault="007800CA" w:rsidP="004B50CA"/>
    <w:p w14:paraId="0D18B7FC" w14:textId="77777777" w:rsidR="00B61AF8" w:rsidRDefault="00B61AF8" w:rsidP="004B50CA"/>
    <w:p w14:paraId="0D640144" w14:textId="77777777" w:rsidR="00B61AF8" w:rsidRDefault="00B61AF8" w:rsidP="004B50CA"/>
    <w:p w14:paraId="6F0598D0" w14:textId="77777777" w:rsidR="00B61AF8" w:rsidRDefault="00B61AF8" w:rsidP="004B50CA"/>
    <w:p w14:paraId="3A54490F" w14:textId="77777777" w:rsidR="00B61AF8" w:rsidRDefault="00B61AF8" w:rsidP="004B50CA"/>
    <w:p w14:paraId="2876846A" w14:textId="77777777" w:rsidR="00B61AF8" w:rsidRDefault="00B61AF8" w:rsidP="004B50CA"/>
    <w:p w14:paraId="740630C6" w14:textId="77777777" w:rsidR="00B61AF8" w:rsidRDefault="00B61AF8" w:rsidP="004B50CA"/>
    <w:p w14:paraId="4A3DAC79" w14:textId="77777777" w:rsidR="00B61AF8" w:rsidRDefault="00B61AF8" w:rsidP="004B50CA"/>
    <w:p w14:paraId="12AF79FE" w14:textId="77777777" w:rsidR="00B61AF8" w:rsidRPr="00B61AF8" w:rsidRDefault="00B61AF8" w:rsidP="00B61AF8">
      <w:pPr>
        <w:rPr>
          <w:b/>
          <w:bCs/>
          <w:sz w:val="28"/>
          <w:szCs w:val="28"/>
        </w:rPr>
      </w:pPr>
      <w:r w:rsidRPr="00B61AF8">
        <w:rPr>
          <w:b/>
          <w:bCs/>
          <w:sz w:val="28"/>
          <w:szCs w:val="28"/>
        </w:rPr>
        <w:lastRenderedPageBreak/>
        <w:t>Our</w:t>
      </w:r>
      <w:r w:rsidRPr="00B61AF8">
        <w:rPr>
          <w:b/>
          <w:bCs/>
          <w:sz w:val="28"/>
          <w:szCs w:val="28"/>
        </w:rPr>
        <w:tab/>
        <w:t>Common</w:t>
      </w:r>
      <w:r w:rsidRPr="00B61AF8">
        <w:rPr>
          <w:b/>
          <w:bCs/>
          <w:sz w:val="28"/>
          <w:szCs w:val="28"/>
        </w:rPr>
        <w:tab/>
        <w:t>Mission</w:t>
      </w:r>
    </w:p>
    <w:p w14:paraId="01CA4133" w14:textId="31814D32" w:rsidR="00B61AF8" w:rsidRPr="00B61AF8" w:rsidRDefault="00B61AF8" w:rsidP="00B61AF8">
      <w:pPr>
        <w:rPr>
          <w:b/>
          <w:bCs/>
        </w:rPr>
      </w:pPr>
      <w:r w:rsidRPr="00B61AF8">
        <w:rPr>
          <w:b/>
          <w:bCs/>
        </w:rPr>
        <w:t>National Framework for all Catholic Ministry and Service (2022</w:t>
      </w:r>
      <w:r>
        <w:rPr>
          <w:b/>
          <w:bCs/>
        </w:rPr>
        <w:t>)</w:t>
      </w:r>
    </w:p>
    <w:p w14:paraId="77EB67AB" w14:textId="1868A68D" w:rsidR="00B61AF8" w:rsidRDefault="00B61AF8" w:rsidP="00B61AF8">
      <w:r>
        <w:t>In committing to a culture of safeguarding, we have a responsibility to:</w:t>
      </w:r>
    </w:p>
    <w:p w14:paraId="1CF507BB" w14:textId="41B1B9A6" w:rsidR="00B61AF8" w:rsidRDefault="00B61AF8" w:rsidP="00B61AF8">
      <w:pPr>
        <w:pStyle w:val="ListParagraph"/>
        <w:numPr>
          <w:ilvl w:val="0"/>
          <w:numId w:val="1"/>
        </w:numPr>
      </w:pPr>
      <w:r>
        <w:t>think and act in the best interests of children, and adults who are at risk.</w:t>
      </w:r>
    </w:p>
    <w:p w14:paraId="7F36471A" w14:textId="1007ED90" w:rsidR="00B61AF8" w:rsidRDefault="00B61AF8" w:rsidP="00B61AF8">
      <w:pPr>
        <w:pStyle w:val="ListParagraph"/>
        <w:numPr>
          <w:ilvl w:val="0"/>
          <w:numId w:val="1"/>
        </w:numPr>
      </w:pPr>
      <w:r>
        <w:t>value the cultural safety of Aboriginal and Torres Strait Islander Peoples.</w:t>
      </w:r>
    </w:p>
    <w:p w14:paraId="6052BD29" w14:textId="72A445F5" w:rsidR="00B61AF8" w:rsidRDefault="00B61AF8" w:rsidP="00B61AF8">
      <w:pPr>
        <w:pStyle w:val="ListParagraph"/>
        <w:numPr>
          <w:ilvl w:val="0"/>
          <w:numId w:val="1"/>
        </w:numPr>
      </w:pPr>
      <w:r>
        <w:t>speak out when actions, behaviours, language, or environments may cause harm.</w:t>
      </w:r>
    </w:p>
    <w:p w14:paraId="612FAC87" w14:textId="2AF1CF00" w:rsidR="00B61AF8" w:rsidRDefault="00B61AF8" w:rsidP="00B61AF8">
      <w:pPr>
        <w:pStyle w:val="ListParagraph"/>
        <w:numPr>
          <w:ilvl w:val="0"/>
          <w:numId w:val="1"/>
        </w:numPr>
      </w:pPr>
      <w:r>
        <w:t>embed effective safeguarding policies and practices at all levels of governance and</w:t>
      </w:r>
    </w:p>
    <w:p w14:paraId="7CFAA0B0" w14:textId="77777777" w:rsidR="00B61AF8" w:rsidRDefault="00B61AF8" w:rsidP="00B61AF8">
      <w:pPr>
        <w:pStyle w:val="ListParagraph"/>
        <w:numPr>
          <w:ilvl w:val="0"/>
          <w:numId w:val="1"/>
        </w:numPr>
      </w:pPr>
      <w:r>
        <w:t>leadership.</w:t>
      </w:r>
    </w:p>
    <w:p w14:paraId="35F3847D" w14:textId="4CAF6BF1" w:rsidR="00B61AF8" w:rsidRDefault="00B61AF8" w:rsidP="00B61AF8">
      <w:pPr>
        <w:pStyle w:val="ListParagraph"/>
        <w:numPr>
          <w:ilvl w:val="0"/>
          <w:numId w:val="1"/>
        </w:numPr>
      </w:pPr>
      <w:r>
        <w:t>ensure safeguarding resources are easily available and reviewed regularly; and</w:t>
      </w:r>
    </w:p>
    <w:p w14:paraId="5A2E6F53" w14:textId="55AA960B" w:rsidR="00B61AF8" w:rsidRDefault="00B61AF8" w:rsidP="00B61AF8">
      <w:pPr>
        <w:pStyle w:val="ListParagraph"/>
        <w:numPr>
          <w:ilvl w:val="0"/>
          <w:numId w:val="1"/>
        </w:numPr>
      </w:pPr>
      <w:r>
        <w:t>meet all mandatory reporting and record-keeping requirements.</w:t>
      </w:r>
    </w:p>
    <w:p w14:paraId="42719AAB" w14:textId="77777777" w:rsidR="00B61AF8" w:rsidRDefault="00B61AF8" w:rsidP="00B61AF8">
      <w:r>
        <w:t>In committing to positive relationships, we have a responsibility to:</w:t>
      </w:r>
    </w:p>
    <w:p w14:paraId="1B4771F5" w14:textId="3E14F81B" w:rsidR="00B61AF8" w:rsidRDefault="00B61AF8" w:rsidP="00B61AF8">
      <w:pPr>
        <w:pStyle w:val="ListParagraph"/>
        <w:numPr>
          <w:ilvl w:val="0"/>
          <w:numId w:val="3"/>
        </w:numPr>
      </w:pPr>
      <w:r>
        <w:t>acknowledge our own vulnerability and power in any relationship.</w:t>
      </w:r>
    </w:p>
    <w:p w14:paraId="1EEB83B2" w14:textId="7CFC833B" w:rsidR="00B61AF8" w:rsidRDefault="00B61AF8" w:rsidP="00B61AF8">
      <w:pPr>
        <w:pStyle w:val="ListParagraph"/>
        <w:numPr>
          <w:ilvl w:val="0"/>
          <w:numId w:val="3"/>
        </w:numPr>
      </w:pPr>
      <w:r>
        <w:t>promote the autonomy and voice of others.</w:t>
      </w:r>
    </w:p>
    <w:p w14:paraId="4C280646" w14:textId="0F4F3C13" w:rsidR="00B61AF8" w:rsidRDefault="00B61AF8" w:rsidP="00B61AF8">
      <w:pPr>
        <w:pStyle w:val="ListParagraph"/>
        <w:numPr>
          <w:ilvl w:val="0"/>
          <w:numId w:val="3"/>
        </w:numPr>
      </w:pPr>
      <w:r>
        <w:t>clarify the nature of personal and professional relationships.</w:t>
      </w:r>
    </w:p>
    <w:p w14:paraId="368597A1" w14:textId="44F112BE" w:rsidR="00B61AF8" w:rsidRDefault="00B61AF8" w:rsidP="00B61AF8">
      <w:pPr>
        <w:pStyle w:val="ListParagraph"/>
        <w:numPr>
          <w:ilvl w:val="0"/>
          <w:numId w:val="3"/>
        </w:numPr>
      </w:pPr>
      <w:r>
        <w:t>understand and maintain physical, sexual, emotional, and psychological boundaries.</w:t>
      </w:r>
    </w:p>
    <w:p w14:paraId="3E16BA0E" w14:textId="7E741A1E" w:rsidR="00B61AF8" w:rsidRDefault="00B61AF8" w:rsidP="00B61AF8">
      <w:pPr>
        <w:pStyle w:val="ListParagraph"/>
        <w:numPr>
          <w:ilvl w:val="0"/>
          <w:numId w:val="3"/>
        </w:numPr>
      </w:pPr>
      <w:r>
        <w:t>report boundary violations to the relevant safeguarding authority.</w:t>
      </w:r>
    </w:p>
    <w:p w14:paraId="08EC7844" w14:textId="7283E87A" w:rsidR="00B61AF8" w:rsidRDefault="00B61AF8" w:rsidP="00B61AF8">
      <w:pPr>
        <w:pStyle w:val="ListParagraph"/>
        <w:numPr>
          <w:ilvl w:val="0"/>
          <w:numId w:val="3"/>
        </w:numPr>
      </w:pPr>
      <w:r>
        <w:t>only act within and not beyond an area of expertise; and</w:t>
      </w:r>
    </w:p>
    <w:p w14:paraId="72CE7F9F" w14:textId="54FFC6A9" w:rsidR="00B61AF8" w:rsidRDefault="00B61AF8" w:rsidP="00B61AF8">
      <w:pPr>
        <w:pStyle w:val="ListParagraph"/>
        <w:numPr>
          <w:ilvl w:val="0"/>
          <w:numId w:val="3"/>
        </w:numPr>
      </w:pPr>
      <w:r>
        <w:t>accept full responsibility for any real or perceived abuse of power.</w:t>
      </w:r>
    </w:p>
    <w:p w14:paraId="7702FC6E" w14:textId="77777777" w:rsidR="00B61AF8" w:rsidRDefault="00B61AF8" w:rsidP="00B61AF8">
      <w:r>
        <w:t>In committing to stewardship of all, we have a responsibility to:</w:t>
      </w:r>
    </w:p>
    <w:p w14:paraId="489B09F6" w14:textId="7ABB1C0E" w:rsidR="00B61AF8" w:rsidRDefault="00B61AF8" w:rsidP="00B61AF8">
      <w:pPr>
        <w:pStyle w:val="ListParagraph"/>
        <w:numPr>
          <w:ilvl w:val="0"/>
          <w:numId w:val="4"/>
        </w:numPr>
      </w:pPr>
      <w:r>
        <w:t>use resources ethically and sustainably.</w:t>
      </w:r>
    </w:p>
    <w:p w14:paraId="7EDA01E6" w14:textId="28207ABB" w:rsidR="00B61AF8" w:rsidRDefault="00B61AF8" w:rsidP="00B61AF8">
      <w:pPr>
        <w:pStyle w:val="ListParagraph"/>
        <w:numPr>
          <w:ilvl w:val="0"/>
          <w:numId w:val="4"/>
        </w:numPr>
      </w:pPr>
      <w:r>
        <w:t>administer open and transparent financial and operational systems.</w:t>
      </w:r>
    </w:p>
    <w:p w14:paraId="0C87C51A" w14:textId="313CD4A8" w:rsidR="00B61AF8" w:rsidRDefault="00B61AF8" w:rsidP="00B61AF8">
      <w:pPr>
        <w:pStyle w:val="ListParagraph"/>
        <w:numPr>
          <w:ilvl w:val="0"/>
          <w:numId w:val="4"/>
        </w:numPr>
      </w:pPr>
      <w:r>
        <w:t>respect confidential information.</w:t>
      </w:r>
    </w:p>
    <w:p w14:paraId="4FA12354" w14:textId="5739C7B7" w:rsidR="00B61AF8" w:rsidRDefault="00B61AF8" w:rsidP="00B61AF8">
      <w:pPr>
        <w:pStyle w:val="ListParagraph"/>
        <w:numPr>
          <w:ilvl w:val="0"/>
          <w:numId w:val="4"/>
        </w:numPr>
      </w:pPr>
      <w:r>
        <w:t>seek external, independent expertise; and</w:t>
      </w:r>
    </w:p>
    <w:p w14:paraId="73D51FC9" w14:textId="147C1ECE" w:rsidR="00B61AF8" w:rsidRDefault="00B61AF8" w:rsidP="00B61AF8">
      <w:pPr>
        <w:pStyle w:val="ListParagraph"/>
        <w:numPr>
          <w:ilvl w:val="0"/>
          <w:numId w:val="4"/>
        </w:numPr>
      </w:pPr>
      <w:r>
        <w:t>identify and declare potential conflicts of interest.</w:t>
      </w:r>
    </w:p>
    <w:p w14:paraId="52314CCB" w14:textId="77777777" w:rsidR="00B61AF8" w:rsidRDefault="00B61AF8" w:rsidP="00B61AF8">
      <w:r>
        <w:t>In committing to lifelong formation, we have a responsibility to:</w:t>
      </w:r>
    </w:p>
    <w:p w14:paraId="485BDB71" w14:textId="06F5FB23" w:rsidR="00B61AF8" w:rsidRDefault="00B61AF8" w:rsidP="007800CA">
      <w:pPr>
        <w:pStyle w:val="ListParagraph"/>
        <w:numPr>
          <w:ilvl w:val="0"/>
          <w:numId w:val="5"/>
        </w:numPr>
      </w:pPr>
      <w:r>
        <w:t xml:space="preserve">undertake relevant education, training, and development, including in safeguarding, </w:t>
      </w:r>
    </w:p>
    <w:p w14:paraId="06FE53C6" w14:textId="77777777" w:rsidR="00B61AF8" w:rsidRDefault="00B61AF8" w:rsidP="007800CA">
      <w:pPr>
        <w:pStyle w:val="ListParagraph"/>
        <w:numPr>
          <w:ilvl w:val="0"/>
          <w:numId w:val="5"/>
        </w:numPr>
      </w:pPr>
      <w:r>
        <w:t>professional standards and interculturality.</w:t>
      </w:r>
    </w:p>
    <w:p w14:paraId="65E07E9C" w14:textId="469F5C92" w:rsidR="00B61AF8" w:rsidRDefault="00B61AF8" w:rsidP="007800CA">
      <w:pPr>
        <w:pStyle w:val="ListParagraph"/>
        <w:numPr>
          <w:ilvl w:val="0"/>
          <w:numId w:val="5"/>
        </w:numPr>
      </w:pPr>
      <w:r>
        <w:t xml:space="preserve">have professional/pastoral supervision with a registered, independent supervisor if </w:t>
      </w:r>
    </w:p>
    <w:p w14:paraId="706622E6" w14:textId="77777777" w:rsidR="00B61AF8" w:rsidRDefault="00B61AF8" w:rsidP="007800CA">
      <w:pPr>
        <w:pStyle w:val="ListParagraph"/>
        <w:numPr>
          <w:ilvl w:val="0"/>
          <w:numId w:val="5"/>
        </w:numPr>
      </w:pPr>
      <w:r>
        <w:t>in a ministry role.</w:t>
      </w:r>
    </w:p>
    <w:p w14:paraId="1955D7E7" w14:textId="768D2721" w:rsidR="00B61AF8" w:rsidRDefault="00B61AF8" w:rsidP="007800CA">
      <w:pPr>
        <w:pStyle w:val="ListParagraph"/>
        <w:numPr>
          <w:ilvl w:val="0"/>
          <w:numId w:val="5"/>
        </w:numPr>
      </w:pPr>
      <w:r>
        <w:t>engage in spiritual direction, or other form of reflective practice.</w:t>
      </w:r>
    </w:p>
    <w:p w14:paraId="0D48869F" w14:textId="71DBFB87" w:rsidR="00B61AF8" w:rsidRDefault="00B61AF8" w:rsidP="007800CA">
      <w:pPr>
        <w:pStyle w:val="ListParagraph"/>
        <w:numPr>
          <w:ilvl w:val="0"/>
          <w:numId w:val="5"/>
        </w:numPr>
      </w:pPr>
      <w:r>
        <w:t>attend to our own spiritual, physical, social, mental, and emotional wellbeing and</w:t>
      </w:r>
    </w:p>
    <w:p w14:paraId="3261431A" w14:textId="77777777" w:rsidR="00B61AF8" w:rsidRDefault="00B61AF8" w:rsidP="007800CA">
      <w:pPr>
        <w:pStyle w:val="ListParagraph"/>
        <w:numPr>
          <w:ilvl w:val="0"/>
          <w:numId w:val="5"/>
        </w:numPr>
      </w:pPr>
      <w:r>
        <w:t>seek additional professional or personal support as needed; and</w:t>
      </w:r>
    </w:p>
    <w:p w14:paraId="16B423BD" w14:textId="2373DE5F" w:rsidR="00B61AF8" w:rsidRDefault="00B61AF8" w:rsidP="007800CA">
      <w:pPr>
        <w:pStyle w:val="ListParagraph"/>
        <w:numPr>
          <w:ilvl w:val="0"/>
          <w:numId w:val="5"/>
        </w:numPr>
      </w:pPr>
      <w:r>
        <w:t>relate codes of conduct to both personal and professional formation</w:t>
      </w:r>
    </w:p>
    <w:p w14:paraId="6317E34D" w14:textId="77777777" w:rsidR="00B61AF8" w:rsidRDefault="00B61AF8" w:rsidP="00B61AF8"/>
    <w:sectPr w:rsidR="00B61AF8" w:rsidSect="00E218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13AD"/>
    <w:multiLevelType w:val="hybridMultilevel"/>
    <w:tmpl w:val="FBB4EA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890BEB"/>
    <w:multiLevelType w:val="hybridMultilevel"/>
    <w:tmpl w:val="712C2608"/>
    <w:lvl w:ilvl="0" w:tplc="D8967F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C2B30"/>
    <w:multiLevelType w:val="hybridMultilevel"/>
    <w:tmpl w:val="FFF4C8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D08A5"/>
    <w:multiLevelType w:val="hybridMultilevel"/>
    <w:tmpl w:val="C2F24F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B3866"/>
    <w:multiLevelType w:val="hybridMultilevel"/>
    <w:tmpl w:val="B9E4F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0649737">
    <w:abstractNumId w:val="3"/>
  </w:num>
  <w:num w:numId="2" w16cid:durableId="2053914927">
    <w:abstractNumId w:val="1"/>
  </w:num>
  <w:num w:numId="3" w16cid:durableId="1638877319">
    <w:abstractNumId w:val="0"/>
  </w:num>
  <w:num w:numId="4" w16cid:durableId="935869332">
    <w:abstractNumId w:val="2"/>
  </w:num>
  <w:num w:numId="5" w16cid:durableId="1146313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0CA"/>
    <w:rsid w:val="004B50CA"/>
    <w:rsid w:val="007800CA"/>
    <w:rsid w:val="00B61AF8"/>
    <w:rsid w:val="00E2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067AD"/>
  <w15:chartTrackingRefBased/>
  <w15:docId w15:val="{13A58AE2-4FEE-43C8-89A1-C923B4B77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50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0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61A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1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holic.a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catholic.au/s/article/National-Code-of-Condu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ediablog.catholic.org.au/national-code-of-conduct-key-to-improving-integrity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6E2858-EFFE-4829-841F-6670FFC0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Powell</dc:creator>
  <cp:keywords/>
  <dc:description/>
  <cp:lastModifiedBy>John Powell</cp:lastModifiedBy>
  <cp:revision>2</cp:revision>
  <dcterms:created xsi:type="dcterms:W3CDTF">2024-04-09T04:34:00Z</dcterms:created>
  <dcterms:modified xsi:type="dcterms:W3CDTF">2024-04-09T04:47:00Z</dcterms:modified>
</cp:coreProperties>
</file>